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rsidR="00031CF0" w:rsidRPr="00031CF0" w:rsidRDefault="00031CF0">
            <w:pPr>
              <w:rPr>
                <w:b/>
                <w:color w:val="000000"/>
              </w:rPr>
            </w:pPr>
            <w:r w:rsidRPr="00031CF0">
              <w:rPr>
                <w:rFonts w:ascii="Arial" w:hAnsi="Arial" w:cs="Arial"/>
                <w:b/>
                <w:color w:val="000000"/>
                <w:szCs w:val="24"/>
              </w:rPr>
              <w: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48EB" w:rsidRPr="00CF15D5" w:rsidRDefault="00A93276" w:rsidP="00A93276">
            <w:pPr>
              <w:autoSpaceDE w:val="0"/>
              <w:autoSpaceDN w:val="0"/>
              <w:adjustRightInd w:val="0"/>
              <w:jc w:val="both"/>
              <w:rPr>
                <w:rFonts w:ascii="Century Gothic" w:hAnsi="Century Gothic"/>
                <w:b/>
                <w:bCs/>
              </w:rPr>
            </w:pPr>
            <w:r w:rsidRPr="00A93276">
              <w:rPr>
                <w:rFonts w:ascii="Century Gothic" w:hAnsi="Century Gothic"/>
                <w:b/>
                <w:bCs/>
              </w:rPr>
              <w:t>“</w:t>
            </w:r>
            <w:r w:rsidRPr="00A93276">
              <w:rPr>
                <w:rFonts w:ascii="Century Gothic" w:hAnsi="Century Gothic"/>
                <w:b/>
                <w:bCs/>
                <w:i/>
              </w:rPr>
              <w:t>COMPLETAMENTO RETE FOGNARIA IN LOC. LANZO D’INTELVI – IN FRAZIONE SCARIA, IN VIA BATTISTI/GOLDONI, VIA SIGHIGNOLA, VIALE POLETTI, VIA PIZZARERA – COMUNE ALTA VALLE INTELVI (CO)”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6111" w:rsidRDefault="00A23B3E">
            <w:pPr>
              <w:rPr>
                <w:rFonts w:ascii="Arial" w:hAnsi="Arial" w:cs="Arial"/>
                <w:color w:val="000000"/>
                <w:sz w:val="14"/>
                <w:szCs w:val="14"/>
              </w:rPr>
            </w:pPr>
            <w:r w:rsidRPr="003A443E">
              <w:rPr>
                <w:rFonts w:ascii="Arial" w:hAnsi="Arial" w:cs="Arial"/>
                <w:color w:val="000000"/>
                <w:sz w:val="14"/>
                <w:szCs w:val="14"/>
              </w:rPr>
              <w:t>[  ]</w:t>
            </w:r>
          </w:p>
          <w:p w:rsidR="0009276B" w:rsidRDefault="00A93276">
            <w:pPr>
              <w:rPr>
                <w:rFonts w:ascii="Arial" w:hAnsi="Arial" w:cs="Arial"/>
                <w:b/>
                <w:bCs/>
                <w:iCs/>
                <w:color w:val="000000"/>
                <w:sz w:val="22"/>
              </w:rPr>
            </w:pPr>
            <w:r w:rsidRPr="00A93276">
              <w:rPr>
                <w:rFonts w:ascii="Arial" w:hAnsi="Arial" w:cs="Arial"/>
                <w:b/>
                <w:bCs/>
                <w:iCs/>
                <w:color w:val="000000"/>
                <w:sz w:val="22"/>
              </w:rPr>
              <w:t>I33H18000040007</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w:t>
            </w:r>
            <w:r w:rsidR="004F45B7">
              <w:rPr>
                <w:rFonts w:ascii="Arial" w:hAnsi="Arial" w:cs="Arial"/>
                <w:b/>
                <w:color w:val="000000"/>
                <w:sz w:val="14"/>
                <w:szCs w:val="14"/>
              </w:rPr>
              <w:t>resente parte, la parte III, la</w:t>
            </w:r>
            <w:r w:rsidRPr="003A443E">
              <w:rPr>
                <w:rFonts w:ascii="Arial" w:hAnsi="Arial" w:cs="Arial"/>
                <w:b/>
                <w:color w:val="000000"/>
                <w:sz w:val="14"/>
                <w:szCs w:val="14"/>
              </w:rPr>
              <w:t xml:space="preserve">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bookmarkStart w:id="0" w:name="_GoBack"/>
            <w:bookmarkEnd w:id="0"/>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FA373C">
        <w:trPr>
          <w:trHeight w:val="129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F13FF5" w:rsidRDefault="00A23B3E" w:rsidP="00D92A41">
      <w:pPr>
        <w:pageBreakBefore/>
        <w:spacing w:before="0"/>
        <w:jc w:val="center"/>
        <w:rPr>
          <w:rFonts w:ascii="Arial" w:hAnsi="Arial" w:cs="Arial"/>
          <w:w w:val="0"/>
          <w:szCs w:val="24"/>
        </w:rPr>
      </w:pPr>
      <w:r w:rsidRPr="00F13FF5">
        <w:rPr>
          <w:b/>
          <w:szCs w:val="24"/>
        </w:rPr>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A4" w:rsidRDefault="007367A4">
      <w:pPr>
        <w:spacing w:before="0" w:after="0"/>
      </w:pPr>
      <w:r>
        <w:separator/>
      </w:r>
    </w:p>
  </w:endnote>
  <w:endnote w:type="continuationSeparator" w:id="0">
    <w:p w:rsidR="007367A4" w:rsidRDefault="007367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F45B7">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A4" w:rsidRDefault="007367A4">
      <w:pPr>
        <w:spacing w:before="0" w:after="0"/>
      </w:pPr>
      <w:r>
        <w:separator/>
      </w:r>
    </w:p>
  </w:footnote>
  <w:footnote w:type="continuationSeparator" w:id="0">
    <w:p w:rsidR="007367A4" w:rsidRDefault="007367A4">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CF0"/>
    <w:rsid w:val="000576F3"/>
    <w:rsid w:val="00076DCA"/>
    <w:rsid w:val="0009276B"/>
    <w:rsid w:val="000953DC"/>
    <w:rsid w:val="000A7B33"/>
    <w:rsid w:val="000B5314"/>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90B84"/>
    <w:rsid w:val="004C7D95"/>
    <w:rsid w:val="004F45B7"/>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367A4"/>
    <w:rsid w:val="00750B25"/>
    <w:rsid w:val="00766402"/>
    <w:rsid w:val="007B50B2"/>
    <w:rsid w:val="007E48EB"/>
    <w:rsid w:val="007E6111"/>
    <w:rsid w:val="008154AA"/>
    <w:rsid w:val="0089654F"/>
    <w:rsid w:val="008C734C"/>
    <w:rsid w:val="008E3A62"/>
    <w:rsid w:val="008F12E6"/>
    <w:rsid w:val="00900583"/>
    <w:rsid w:val="00934658"/>
    <w:rsid w:val="009644B4"/>
    <w:rsid w:val="009E204E"/>
    <w:rsid w:val="009F27B0"/>
    <w:rsid w:val="00A23B3E"/>
    <w:rsid w:val="00A30CBB"/>
    <w:rsid w:val="00A46950"/>
    <w:rsid w:val="00A87EA8"/>
    <w:rsid w:val="00A93276"/>
    <w:rsid w:val="00AA2252"/>
    <w:rsid w:val="00AA5F93"/>
    <w:rsid w:val="00AE5CFF"/>
    <w:rsid w:val="00AE7952"/>
    <w:rsid w:val="00B0703C"/>
    <w:rsid w:val="00B32C28"/>
    <w:rsid w:val="00B64AE6"/>
    <w:rsid w:val="00B80BA0"/>
    <w:rsid w:val="00B91406"/>
    <w:rsid w:val="00BA4F12"/>
    <w:rsid w:val="00BB116C"/>
    <w:rsid w:val="00BB639E"/>
    <w:rsid w:val="00BC09F5"/>
    <w:rsid w:val="00BF74E1"/>
    <w:rsid w:val="00C0131B"/>
    <w:rsid w:val="00C03658"/>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A373C"/>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9A6F-31BB-484A-A329-5EBE3E5E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6212</Words>
  <Characters>35413</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41542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cli10</cp:lastModifiedBy>
  <cp:revision>5</cp:revision>
  <cp:lastPrinted>2016-07-15T14:50:00Z</cp:lastPrinted>
  <dcterms:created xsi:type="dcterms:W3CDTF">2018-03-04T08:09:00Z</dcterms:created>
  <dcterms:modified xsi:type="dcterms:W3CDTF">2019-09-04T08:26:00Z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